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DFE"/>
        <w:tblCellMar>
          <w:left w:w="0" w:type="dxa"/>
          <w:right w:w="0" w:type="dxa"/>
        </w:tblCellMar>
        <w:tblLook w:val="04A0"/>
      </w:tblPr>
      <w:tblGrid>
        <w:gridCol w:w="2829"/>
        <w:gridCol w:w="1881"/>
        <w:gridCol w:w="1880"/>
        <w:gridCol w:w="1880"/>
        <w:gridCol w:w="1880"/>
      </w:tblGrid>
      <w:tr w:rsidR="00C53B86" w:rsidRPr="00C53B86" w:rsidTr="00C21166">
        <w:trPr>
          <w:jc w:val="center"/>
        </w:trPr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Инвалиды, использующие для передвижения кресла-коляски</w:t>
            </w:r>
          </w:p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871370" cy="877823"/>
                  <wp:effectExtent l="0" t="0" r="5080" b="0"/>
                  <wp:docPr id="4" name="Рисунок 4" descr="http://detsad196.ru/sites/default/files/k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tsad196.ru/sites/default/files/k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8" cy="877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Инвалиды с нарушениями опорно-двигательного аппарата</w:t>
            </w:r>
          </w:p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835595" cy="838595"/>
                  <wp:effectExtent l="0" t="0" r="3175" b="0"/>
                  <wp:docPr id="3" name="Рисунок 3" descr="http://detsad196.ru/sites/default/files/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sad196.ru/sites/default/files/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683" cy="84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Инвалиды с нарушениями слуха</w:t>
            </w:r>
          </w:p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812501" cy="815418"/>
                  <wp:effectExtent l="0" t="0" r="6985" b="3810"/>
                  <wp:docPr id="2" name="Рисунок 2" descr="http://detsad196.ru/sites/default/files/uh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etsad196.ru/sites/default/files/u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505" cy="818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Инвалиды с нарушениями зрения</w:t>
            </w:r>
          </w:p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670211" cy="677732"/>
                  <wp:effectExtent l="0" t="0" r="0" b="8255"/>
                  <wp:docPr id="1" name="Рисунок 1" descr="http://detsad196.ru/sites/default/files/glaz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etsad196.ru/sites/default/files/glaz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670" cy="692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166" w:rsidRPr="00C53B86" w:rsidTr="00C21166">
        <w:trPr>
          <w:trHeight w:val="855"/>
          <w:jc w:val="center"/>
        </w:trPr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21166" w:rsidRPr="00C53B86" w:rsidRDefault="00C2116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Территория, прилегающая к зданию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21166" w:rsidRPr="00C53B86" w:rsidRDefault="00C21166" w:rsidP="00C2116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DAA520"/>
                <w:sz w:val="21"/>
                <w:szCs w:val="21"/>
                <w:lang w:eastAsia="ru-RU"/>
              </w:rPr>
              <w:t>доступно частично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21166" w:rsidRPr="00C53B86" w:rsidRDefault="00C2116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DAA520"/>
                <w:sz w:val="21"/>
                <w:szCs w:val="21"/>
                <w:lang w:eastAsia="ru-RU"/>
              </w:rPr>
              <w:t>доступно частично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21166" w:rsidRPr="00C53B86" w:rsidRDefault="00C2116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008000"/>
                <w:sz w:val="21"/>
                <w:szCs w:val="21"/>
                <w:lang w:eastAsia="ru-RU"/>
              </w:rPr>
              <w:t>доступно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21166" w:rsidRPr="00C53B86" w:rsidRDefault="00C2116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FFA500"/>
                <w:sz w:val="21"/>
                <w:szCs w:val="21"/>
                <w:lang w:eastAsia="ru-RU"/>
              </w:rPr>
              <w:t>доступно условно</w:t>
            </w:r>
          </w:p>
        </w:tc>
      </w:tr>
      <w:tr w:rsidR="00C21166" w:rsidRPr="00C53B86" w:rsidTr="00C21166">
        <w:trPr>
          <w:trHeight w:val="855"/>
          <w:jc w:val="center"/>
        </w:trPr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21166" w:rsidRPr="00C53B86" w:rsidRDefault="00C2116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Вход в здание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21166" w:rsidRPr="00C53B86" w:rsidRDefault="00C21166" w:rsidP="00C2116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008000"/>
                <w:sz w:val="21"/>
                <w:szCs w:val="21"/>
                <w:lang w:eastAsia="ru-RU"/>
              </w:rPr>
              <w:t>доступно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21166" w:rsidRPr="00C53B86" w:rsidRDefault="00C2116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008000"/>
                <w:sz w:val="21"/>
                <w:szCs w:val="21"/>
                <w:lang w:eastAsia="ru-RU"/>
              </w:rPr>
              <w:t>доступно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21166" w:rsidRPr="00C53B86" w:rsidRDefault="00C2116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008000"/>
                <w:sz w:val="21"/>
                <w:szCs w:val="21"/>
                <w:lang w:eastAsia="ru-RU"/>
              </w:rPr>
              <w:t>доступно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21166" w:rsidRPr="00C53B86" w:rsidRDefault="00C2116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FFA500"/>
                <w:sz w:val="21"/>
                <w:szCs w:val="21"/>
                <w:lang w:eastAsia="ru-RU"/>
              </w:rPr>
              <w:t>доступно условно</w:t>
            </w:r>
          </w:p>
        </w:tc>
      </w:tr>
      <w:tr w:rsidR="00C53B86" w:rsidRPr="00C53B86" w:rsidTr="00C21166">
        <w:trPr>
          <w:trHeight w:val="855"/>
          <w:jc w:val="center"/>
        </w:trPr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Путь движения</w:t>
            </w:r>
          </w:p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внутри здания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FFA500"/>
                <w:sz w:val="21"/>
                <w:szCs w:val="21"/>
                <w:lang w:eastAsia="ru-RU"/>
              </w:rPr>
              <w:t xml:space="preserve">доступно </w:t>
            </w:r>
            <w:r w:rsidR="00700F28">
              <w:rPr>
                <w:rFonts w:ascii="Arial" w:eastAsia="Times New Roman" w:hAnsi="Arial" w:cs="Arial"/>
                <w:b/>
                <w:bCs/>
                <w:color w:val="FFA500"/>
                <w:sz w:val="21"/>
                <w:szCs w:val="21"/>
                <w:lang w:eastAsia="ru-RU"/>
              </w:rPr>
              <w:t>частично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DAA520"/>
                <w:sz w:val="21"/>
                <w:szCs w:val="21"/>
                <w:lang w:eastAsia="ru-RU"/>
              </w:rPr>
              <w:t>доступно частично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DAA520"/>
                <w:sz w:val="21"/>
                <w:szCs w:val="21"/>
                <w:lang w:eastAsia="ru-RU"/>
              </w:rPr>
              <w:t>доступно частично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FFA500"/>
                <w:sz w:val="21"/>
                <w:szCs w:val="21"/>
                <w:lang w:eastAsia="ru-RU"/>
              </w:rPr>
              <w:t xml:space="preserve">доступно </w:t>
            </w:r>
            <w:r w:rsidR="00700F28">
              <w:rPr>
                <w:rFonts w:ascii="Arial" w:eastAsia="Times New Roman" w:hAnsi="Arial" w:cs="Arial"/>
                <w:b/>
                <w:bCs/>
                <w:color w:val="FFA500"/>
                <w:sz w:val="21"/>
                <w:szCs w:val="21"/>
                <w:lang w:eastAsia="ru-RU"/>
              </w:rPr>
              <w:t>частично</w:t>
            </w:r>
            <w:bookmarkStart w:id="0" w:name="_GoBack"/>
            <w:bookmarkEnd w:id="0"/>
          </w:p>
        </w:tc>
      </w:tr>
      <w:tr w:rsidR="00C53B86" w:rsidRPr="00C53B86" w:rsidTr="00C21166">
        <w:trPr>
          <w:trHeight w:val="855"/>
          <w:jc w:val="center"/>
        </w:trPr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Зона целевого назначения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FFA500"/>
                <w:sz w:val="21"/>
                <w:szCs w:val="21"/>
                <w:lang w:eastAsia="ru-RU"/>
              </w:rPr>
              <w:t>доступно условно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DAA520"/>
                <w:sz w:val="21"/>
                <w:szCs w:val="21"/>
                <w:lang w:eastAsia="ru-RU"/>
              </w:rPr>
              <w:t>доступно частично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DAA520"/>
                <w:sz w:val="21"/>
                <w:szCs w:val="21"/>
                <w:lang w:eastAsia="ru-RU"/>
              </w:rPr>
              <w:t>доступно частично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FFA500"/>
                <w:sz w:val="21"/>
                <w:szCs w:val="21"/>
                <w:lang w:eastAsia="ru-RU"/>
              </w:rPr>
              <w:t>доступно условно</w:t>
            </w:r>
          </w:p>
        </w:tc>
      </w:tr>
      <w:tr w:rsidR="00C53B86" w:rsidRPr="00C53B86" w:rsidTr="00C21166">
        <w:trPr>
          <w:trHeight w:val="855"/>
          <w:jc w:val="center"/>
        </w:trPr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Санитарно-гигиенические помещения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FFA500"/>
                <w:sz w:val="21"/>
                <w:szCs w:val="21"/>
                <w:lang w:eastAsia="ru-RU"/>
              </w:rPr>
              <w:t>доступно условно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DAA520"/>
                <w:sz w:val="21"/>
                <w:szCs w:val="21"/>
                <w:lang w:eastAsia="ru-RU"/>
              </w:rPr>
              <w:t>доступно частично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008000"/>
                <w:sz w:val="21"/>
                <w:szCs w:val="21"/>
                <w:lang w:eastAsia="ru-RU"/>
              </w:rPr>
              <w:t>доступно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DAA520"/>
                <w:sz w:val="21"/>
                <w:szCs w:val="21"/>
                <w:lang w:eastAsia="ru-RU"/>
              </w:rPr>
              <w:t>доступно частично</w:t>
            </w:r>
          </w:p>
        </w:tc>
      </w:tr>
      <w:tr w:rsidR="00C53B86" w:rsidRPr="00C53B86" w:rsidTr="00C21166">
        <w:trPr>
          <w:trHeight w:val="855"/>
          <w:jc w:val="center"/>
        </w:trPr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Система информации           и связи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008000"/>
                <w:sz w:val="21"/>
                <w:szCs w:val="21"/>
                <w:lang w:eastAsia="ru-RU"/>
              </w:rPr>
              <w:t>доступно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008000"/>
                <w:sz w:val="21"/>
                <w:szCs w:val="21"/>
                <w:lang w:eastAsia="ru-RU"/>
              </w:rPr>
              <w:t>доступно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DAA520"/>
                <w:sz w:val="21"/>
                <w:szCs w:val="21"/>
                <w:lang w:eastAsia="ru-RU"/>
              </w:rPr>
              <w:t>доступно частично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DAA520"/>
                <w:sz w:val="21"/>
                <w:szCs w:val="21"/>
                <w:lang w:eastAsia="ru-RU"/>
              </w:rPr>
              <w:t>доступно частично</w:t>
            </w:r>
          </w:p>
        </w:tc>
      </w:tr>
      <w:tr w:rsidR="00C53B86" w:rsidRPr="00C53B86" w:rsidTr="00C21166">
        <w:trPr>
          <w:trHeight w:val="855"/>
          <w:jc w:val="center"/>
        </w:trPr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FFA500"/>
                <w:sz w:val="21"/>
                <w:szCs w:val="21"/>
                <w:lang w:eastAsia="ru-RU"/>
              </w:rPr>
              <w:t>доступно условно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FFA500"/>
                <w:sz w:val="21"/>
                <w:szCs w:val="21"/>
                <w:lang w:eastAsia="ru-RU"/>
              </w:rPr>
              <w:t>доступно условно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FFA500"/>
                <w:sz w:val="21"/>
                <w:szCs w:val="21"/>
                <w:lang w:eastAsia="ru-RU"/>
              </w:rPr>
              <w:t>доступно условно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ind w:firstLine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FFA500"/>
                <w:sz w:val="21"/>
                <w:szCs w:val="21"/>
                <w:lang w:eastAsia="ru-RU"/>
              </w:rPr>
              <w:t>доступно условно</w:t>
            </w:r>
          </w:p>
        </w:tc>
      </w:tr>
      <w:tr w:rsidR="00C53B86" w:rsidRPr="00C53B86" w:rsidTr="00C21166">
        <w:trPr>
          <w:trHeight w:val="855"/>
          <w:jc w:val="center"/>
        </w:trPr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Парковочное место</w:t>
            </w:r>
          </w:p>
        </w:tc>
        <w:tc>
          <w:tcPr>
            <w:tcW w:w="7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DFE"/>
            <w:vAlign w:val="center"/>
            <w:hideMark/>
          </w:tcPr>
          <w:p w:rsidR="00C53B86" w:rsidRPr="00C53B86" w:rsidRDefault="00C53B86" w:rsidP="00C53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B8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ru-RU"/>
              </w:rPr>
              <w:t>недоступно,  ввиду отсутствия парковки</w:t>
            </w:r>
          </w:p>
        </w:tc>
      </w:tr>
    </w:tbl>
    <w:p w:rsidR="0075759C" w:rsidRDefault="0075759C"/>
    <w:sectPr w:rsidR="0075759C" w:rsidSect="00C53B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savePreviewPicture/>
  <w:compat/>
  <w:rsids>
    <w:rsidRoot w:val="00C53B86"/>
    <w:rsid w:val="000D3365"/>
    <w:rsid w:val="00101CB9"/>
    <w:rsid w:val="00307E73"/>
    <w:rsid w:val="00700F28"/>
    <w:rsid w:val="0075759C"/>
    <w:rsid w:val="00C21166"/>
    <w:rsid w:val="00C53B86"/>
    <w:rsid w:val="00D6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3B86"/>
    <w:rPr>
      <w:b/>
      <w:bCs/>
    </w:rPr>
  </w:style>
  <w:style w:type="character" w:styleId="a5">
    <w:name w:val="Emphasis"/>
    <w:basedOn w:val="a0"/>
    <w:uiPriority w:val="20"/>
    <w:qFormat/>
    <w:rsid w:val="00C53B8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5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2021-01-12T04:20:00Z</dcterms:created>
  <dcterms:modified xsi:type="dcterms:W3CDTF">2021-01-12T04:20:00Z</dcterms:modified>
</cp:coreProperties>
</file>